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5E18" w14:textId="77777777" w:rsidR="00735A68" w:rsidRPr="004C01CF" w:rsidRDefault="00735A68" w:rsidP="002669B4">
      <w:pPr>
        <w:spacing w:line="276" w:lineRule="auto"/>
        <w:ind w:left="360" w:hanging="360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4C01CF">
        <w:rPr>
          <w:rFonts w:ascii="Times New Roman" w:eastAsia="標楷體" w:hAnsi="Times New Roman" w:cs="Times New Roman"/>
          <w:b/>
          <w:bCs/>
          <w:sz w:val="36"/>
          <w:szCs w:val="36"/>
        </w:rPr>
        <w:t>國家同步輻射研究中心</w:t>
      </w:r>
    </w:p>
    <w:p w14:paraId="7CB288EC" w14:textId="77777777" w:rsidR="008569FC" w:rsidRDefault="000E274E" w:rsidP="007A533D">
      <w:pPr>
        <w:spacing w:line="276" w:lineRule="auto"/>
        <w:jc w:val="center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TPS 38A</w:t>
      </w:r>
      <w:r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放射實驗站</w:t>
      </w:r>
      <w:proofErr w:type="gramStart"/>
      <w:r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光學桌</w:t>
      </w:r>
      <w:r w:rsidR="008569FC"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板</w:t>
      </w:r>
      <w:r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及</w:t>
      </w:r>
      <w:proofErr w:type="gramEnd"/>
      <w:r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承載系統</w:t>
      </w:r>
      <w:r w:rsidR="005B734F"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</w:t>
      </w:r>
      <w:r w:rsidR="00735A68"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>規格書</w:t>
      </w:r>
      <w:r w:rsidR="00735A68" w:rsidRPr="004C01CF">
        <w:rPr>
          <w:rFonts w:ascii="Times New Roman" w:eastAsia="標楷體" w:hAnsi="Times New Roman" w:cs="Times New Roman"/>
          <w:b/>
          <w:bCs/>
          <w:sz w:val="28"/>
          <w:szCs w:val="28"/>
        </w:rPr>
        <w:t xml:space="preserve"> </w:t>
      </w:r>
    </w:p>
    <w:p w14:paraId="4DFAACED" w14:textId="3946D772" w:rsidR="007A533D" w:rsidRPr="008569FC" w:rsidRDefault="00735A68" w:rsidP="008569FC">
      <w:pPr>
        <w:spacing w:line="276" w:lineRule="auto"/>
        <w:jc w:val="center"/>
        <w:rPr>
          <w:rFonts w:ascii="Times New Roman" w:eastAsia="標楷體" w:hAnsi="Times New Roman" w:cs="Times New Roman" w:hint="eastAsia"/>
          <w:b/>
          <w:bCs/>
          <w:sz w:val="28"/>
          <w:szCs w:val="28"/>
        </w:rPr>
      </w:pPr>
      <w:r w:rsidRPr="008569FC">
        <w:rPr>
          <w:rFonts w:ascii="Times New Roman" w:eastAsia="標楷體" w:hAnsi="Times New Roman" w:cs="Times New Roman"/>
          <w:b/>
          <w:bCs/>
          <w:sz w:val="28"/>
          <w:szCs w:val="28"/>
        </w:rPr>
        <w:t>(SRPO-11</w:t>
      </w:r>
      <w:r w:rsidR="003451B1" w:rsidRPr="008569FC">
        <w:rPr>
          <w:rFonts w:ascii="Times New Roman" w:eastAsia="標楷體" w:hAnsi="Times New Roman" w:cs="Times New Roman"/>
          <w:b/>
          <w:bCs/>
          <w:sz w:val="28"/>
          <w:szCs w:val="28"/>
        </w:rPr>
        <w:t>40</w:t>
      </w:r>
      <w:r w:rsidR="008569FC" w:rsidRPr="008569FC">
        <w:rPr>
          <w:rFonts w:ascii="Times New Roman" w:eastAsia="標楷體" w:hAnsi="Times New Roman" w:cs="Times New Roman" w:hint="eastAsia"/>
          <w:b/>
          <w:bCs/>
          <w:sz w:val="28"/>
          <w:szCs w:val="28"/>
        </w:rPr>
        <w:t>6</w:t>
      </w:r>
      <w:r w:rsidR="008569FC" w:rsidRPr="008569FC">
        <w:rPr>
          <w:rFonts w:ascii="Times New Roman" w:eastAsia="標楷體" w:hAnsi="Times New Roman" w:cs="Times New Roman"/>
          <w:b/>
          <w:bCs/>
          <w:sz w:val="28"/>
          <w:szCs w:val="28"/>
        </w:rPr>
        <w:t>10</w:t>
      </w:r>
      <w:r w:rsidRPr="008569FC">
        <w:rPr>
          <w:rFonts w:ascii="Times New Roman" w:eastAsia="標楷體" w:hAnsi="Times New Roman" w:cs="Times New Roman"/>
          <w:b/>
          <w:bCs/>
          <w:sz w:val="28"/>
          <w:szCs w:val="28"/>
        </w:rPr>
        <w:t>)</w:t>
      </w:r>
    </w:p>
    <w:p w14:paraId="1F63C603" w14:textId="2F4191BE" w:rsidR="009E0E51" w:rsidRPr="004C01CF" w:rsidRDefault="000E274E" w:rsidP="002669B4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標楷體" w:hAnsi="Times New Roman" w:cs="Times New Roman"/>
        </w:rPr>
      </w:pPr>
      <w:proofErr w:type="gramStart"/>
      <w:r w:rsidRPr="004C01CF">
        <w:rPr>
          <w:rFonts w:ascii="Times New Roman" w:eastAsia="標楷體" w:hAnsi="Times New Roman" w:cs="Times New Roman"/>
        </w:rPr>
        <w:t>本購案</w:t>
      </w:r>
      <w:proofErr w:type="gramEnd"/>
      <w:r w:rsidRPr="004C01CF">
        <w:rPr>
          <w:rFonts w:ascii="Times New Roman" w:eastAsia="標楷體" w:hAnsi="Times New Roman" w:cs="Times New Roman"/>
        </w:rPr>
        <w:t>「</w:t>
      </w:r>
      <w:r w:rsidRPr="004C01CF">
        <w:rPr>
          <w:rFonts w:ascii="Times New Roman" w:eastAsia="標楷體" w:hAnsi="Times New Roman" w:cs="Times New Roman"/>
        </w:rPr>
        <w:t xml:space="preserve">TPS 38A </w:t>
      </w:r>
      <w:r w:rsidRPr="004C01CF">
        <w:rPr>
          <w:rFonts w:ascii="Times New Roman" w:eastAsia="標楷體" w:hAnsi="Times New Roman" w:cs="Times New Roman"/>
        </w:rPr>
        <w:t>放射實驗站</w:t>
      </w:r>
      <w:proofErr w:type="gramStart"/>
      <w:r w:rsidRPr="004C01CF">
        <w:rPr>
          <w:rFonts w:ascii="Times New Roman" w:eastAsia="標楷體" w:hAnsi="Times New Roman" w:cs="Times New Roman"/>
        </w:rPr>
        <w:t>光學桌</w:t>
      </w:r>
      <w:r w:rsidR="008569FC">
        <w:rPr>
          <w:rFonts w:ascii="Times New Roman" w:eastAsia="標楷體" w:hAnsi="Times New Roman" w:cs="Times New Roman" w:hint="eastAsia"/>
        </w:rPr>
        <w:t>板</w:t>
      </w:r>
      <w:r w:rsidRPr="004C01CF">
        <w:rPr>
          <w:rFonts w:ascii="Times New Roman" w:eastAsia="標楷體" w:hAnsi="Times New Roman" w:cs="Times New Roman"/>
        </w:rPr>
        <w:t>及</w:t>
      </w:r>
      <w:proofErr w:type="gramEnd"/>
      <w:r w:rsidRPr="004C01CF">
        <w:rPr>
          <w:rFonts w:ascii="Times New Roman" w:eastAsia="標楷體" w:hAnsi="Times New Roman" w:cs="Times New Roman"/>
        </w:rPr>
        <w:t>承載系統」為</w:t>
      </w:r>
      <w:r w:rsidRPr="004C01CF">
        <w:rPr>
          <w:rFonts w:ascii="Times New Roman" w:eastAsia="標楷體" w:hAnsi="Times New Roman" w:cs="Times New Roman"/>
        </w:rPr>
        <w:t xml:space="preserve"> TPS 38A </w:t>
      </w:r>
      <w:r w:rsidRPr="004C01CF">
        <w:rPr>
          <w:rFonts w:ascii="Times New Roman" w:eastAsia="標楷體" w:hAnsi="Times New Roman" w:cs="Times New Roman"/>
        </w:rPr>
        <w:t>光束線之放射實驗站（</w:t>
      </w:r>
      <w:r w:rsidRPr="004C01CF">
        <w:rPr>
          <w:rFonts w:ascii="Times New Roman" w:eastAsia="標楷體" w:hAnsi="Times New Roman" w:cs="Times New Roman"/>
        </w:rPr>
        <w:t>XES</w:t>
      </w:r>
      <w:r w:rsidRPr="004C01CF">
        <w:rPr>
          <w:rFonts w:ascii="Times New Roman" w:eastAsia="標楷體" w:hAnsi="Times New Roman" w:cs="Times New Roman"/>
        </w:rPr>
        <w:t>）</w:t>
      </w:r>
      <w:r w:rsidR="00476EA2" w:rsidRPr="004C01CF">
        <w:rPr>
          <w:rFonts w:ascii="Times New Roman" w:eastAsia="標楷體" w:hAnsi="Times New Roman" w:cs="Times New Roman"/>
        </w:rPr>
        <w:t>之用</w:t>
      </w:r>
      <w:r w:rsidRPr="004C01CF">
        <w:rPr>
          <w:rFonts w:ascii="Times New Roman" w:eastAsia="標楷體" w:hAnsi="Times New Roman" w:cs="Times New Roman"/>
        </w:rPr>
        <w:t>，內容包含「</w:t>
      </w:r>
      <w:proofErr w:type="gramStart"/>
      <w:r w:rsidRPr="004C01CF">
        <w:rPr>
          <w:rFonts w:ascii="Times New Roman" w:eastAsia="標楷體" w:hAnsi="Times New Roman" w:cs="Times New Roman"/>
        </w:rPr>
        <w:t>光學桌</w:t>
      </w:r>
      <w:r w:rsidR="008569FC">
        <w:rPr>
          <w:rFonts w:ascii="Times New Roman" w:eastAsia="標楷體" w:hAnsi="Times New Roman" w:cs="Times New Roman" w:hint="eastAsia"/>
        </w:rPr>
        <w:t>板</w:t>
      </w:r>
      <w:proofErr w:type="gramEnd"/>
      <w:r w:rsidRPr="004C01CF">
        <w:rPr>
          <w:rFonts w:ascii="Times New Roman" w:eastAsia="標楷體" w:hAnsi="Times New Roman" w:cs="Times New Roman"/>
        </w:rPr>
        <w:t>」及「光學桌承載系統」，共兩個項目。</w:t>
      </w:r>
    </w:p>
    <w:p w14:paraId="68275B6E" w14:textId="47B6C17C" w:rsidR="00476EA2" w:rsidRPr="004C01CF" w:rsidRDefault="00780CCE" w:rsidP="00476EA2">
      <w:pPr>
        <w:pStyle w:val="a7"/>
        <w:widowControl/>
        <w:numPr>
          <w:ilvl w:val="0"/>
          <w:numId w:val="20"/>
        </w:numPr>
        <w:spacing w:before="100" w:beforeAutospacing="1" w:after="100" w:afterAutospacing="1"/>
        <w:ind w:leftChars="0"/>
        <w:outlineLvl w:val="1"/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  <w:t>光學桌</w:t>
      </w:r>
      <w:r w:rsidR="008569FC">
        <w:rPr>
          <w:rFonts w:ascii="Times New Roman" w:eastAsia="標楷體" w:hAnsi="Times New Roman" w:cs="Times New Roman" w:hint="eastAsia"/>
          <w:b/>
          <w:bCs/>
          <w:kern w:val="0"/>
          <w:sz w:val="32"/>
          <w:szCs w:val="32"/>
        </w:rPr>
        <w:t>板</w:t>
      </w:r>
    </w:p>
    <w:p w14:paraId="44109235" w14:textId="3BE0185A" w:rsidR="00476EA2" w:rsidRPr="004C01CF" w:rsidRDefault="00476EA2" w:rsidP="00476EA2">
      <w:pPr>
        <w:widowControl/>
        <w:spacing w:before="100" w:beforeAutospacing="1" w:after="100" w:afterAutospacing="1" w:line="276" w:lineRule="auto"/>
        <w:outlineLvl w:val="1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szCs w:val="24"/>
        </w:rPr>
        <w:t>本案</w:t>
      </w:r>
      <w:r w:rsidR="00BB55FD" w:rsidRPr="004C01CF">
        <w:rPr>
          <w:rFonts w:ascii="Times New Roman" w:eastAsia="標楷體" w:hAnsi="Times New Roman" w:cs="Times New Roman"/>
          <w:szCs w:val="24"/>
        </w:rPr>
        <w:t>之</w:t>
      </w:r>
      <w:proofErr w:type="gramStart"/>
      <w:r w:rsidRPr="004C01CF">
        <w:rPr>
          <w:rFonts w:ascii="Times New Roman" w:eastAsia="標楷體" w:hAnsi="Times New Roman" w:cs="Times New Roman"/>
          <w:szCs w:val="24"/>
        </w:rPr>
        <w:t>光學桌</w:t>
      </w:r>
      <w:r w:rsidR="008569FC">
        <w:rPr>
          <w:rFonts w:ascii="Times New Roman" w:eastAsia="標楷體" w:hAnsi="Times New Roman" w:cs="Times New Roman" w:hint="eastAsia"/>
          <w:szCs w:val="24"/>
        </w:rPr>
        <w:t>板</w:t>
      </w:r>
      <w:r w:rsidRPr="004C01CF">
        <w:rPr>
          <w:rFonts w:ascii="Times New Roman" w:eastAsia="標楷體" w:hAnsi="Times New Roman" w:cs="Times New Roman"/>
          <w:szCs w:val="24"/>
        </w:rPr>
        <w:t>包含三塊桌板</w:t>
      </w:r>
      <w:proofErr w:type="gramEnd"/>
      <w:r w:rsidRPr="004C01CF">
        <w:rPr>
          <w:rFonts w:ascii="Times New Roman" w:eastAsia="標楷體" w:hAnsi="Times New Roman" w:cs="Times New Roman"/>
          <w:szCs w:val="24"/>
        </w:rPr>
        <w:t>，分別是：</w:t>
      </w:r>
      <w:r w:rsidRPr="004C01CF">
        <w:rPr>
          <w:rFonts w:ascii="Times New Roman" w:eastAsia="標楷體" w:hAnsi="Times New Roman" w:cs="Times New Roman"/>
          <w:b/>
          <w:bCs/>
          <w:szCs w:val="24"/>
        </w:rPr>
        <w:t>光學</w:t>
      </w:r>
      <w:proofErr w:type="gramStart"/>
      <w:r w:rsidRPr="004C01CF">
        <w:rPr>
          <w:rFonts w:ascii="Times New Roman" w:eastAsia="標楷體" w:hAnsi="Times New Roman" w:cs="Times New Roman"/>
          <w:b/>
          <w:bCs/>
          <w:szCs w:val="24"/>
        </w:rPr>
        <w:t>桌主桌板</w:t>
      </w:r>
      <w:proofErr w:type="gramEnd"/>
      <w:r w:rsidRPr="004C01CF">
        <w:rPr>
          <w:rFonts w:ascii="Times New Roman" w:eastAsia="標楷體" w:hAnsi="Times New Roman" w:cs="Times New Roman"/>
          <w:b/>
          <w:bCs/>
          <w:szCs w:val="24"/>
        </w:rPr>
        <w:t>、</w:t>
      </w:r>
      <w:r w:rsidRPr="004C01CF">
        <w:rPr>
          <w:rFonts w:ascii="Times New Roman" w:eastAsia="標楷體" w:hAnsi="Times New Roman" w:cs="Times New Roman"/>
          <w:b/>
          <w:bCs/>
          <w:szCs w:val="24"/>
        </w:rPr>
        <w:t>XES</w:t>
      </w:r>
      <w:r w:rsidRPr="004C01CF">
        <w:rPr>
          <w:rFonts w:ascii="Times New Roman" w:eastAsia="標楷體" w:hAnsi="Times New Roman" w:cs="Times New Roman"/>
          <w:b/>
          <w:bCs/>
          <w:szCs w:val="24"/>
        </w:rPr>
        <w:t>光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譜儀</w:t>
      </w:r>
      <w:proofErr w:type="gramStart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用桌板</w:t>
      </w:r>
      <w:proofErr w:type="gramEnd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1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、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XES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光譜儀</w:t>
      </w:r>
      <w:proofErr w:type="gramStart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用桌板</w:t>
      </w:r>
      <w:proofErr w:type="gramEnd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2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各桌板之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規格如下：</w:t>
      </w:r>
    </w:p>
    <w:p w14:paraId="5C493B12" w14:textId="4DA21008" w:rsidR="00780CCE" w:rsidRPr="004C01CF" w:rsidRDefault="00476EA2" w:rsidP="004C01CF">
      <w:pPr>
        <w:pStyle w:val="a7"/>
        <w:widowControl/>
        <w:numPr>
          <w:ilvl w:val="0"/>
          <w:numId w:val="13"/>
        </w:numPr>
        <w:spacing w:before="100" w:beforeAutospacing="1" w:after="100" w:afterAutospacing="1"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b/>
          <w:bCs/>
          <w:szCs w:val="24"/>
        </w:rPr>
        <w:t>光學桌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主</w:t>
      </w:r>
      <w:r w:rsidR="00780CCE"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桌</w:t>
      </w:r>
      <w:proofErr w:type="gramEnd"/>
      <w:r w:rsidR="00780CCE"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板</w:t>
      </w:r>
    </w:p>
    <w:p w14:paraId="006C0785" w14:textId="2DBAC46F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桌板尺寸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：長度</w:t>
      </w:r>
      <w:r w:rsidR="002C454A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12</w:t>
      </w:r>
      <w:r w:rsidRPr="002C454A">
        <w:rPr>
          <w:rFonts w:ascii="Times New Roman" w:eastAsia="標楷體" w:hAnsi="Times New Roman" w:cs="Times New Roman"/>
          <w:color w:val="FF0000"/>
          <w:kern w:val="0"/>
          <w:szCs w:val="24"/>
        </w:rPr>
        <w:t>00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mm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/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寬度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1200 mm /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厚度</w:t>
      </w:r>
      <w:r w:rsidR="002C454A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2C454A" w:rsidRPr="002C454A">
        <w:rPr>
          <w:rFonts w:ascii="Times New Roman" w:eastAsia="標楷體" w:hAnsi="Times New Roman" w:cs="Times New Roman"/>
          <w:color w:val="FF0000"/>
          <w:kern w:val="0"/>
          <w:szCs w:val="24"/>
        </w:rPr>
        <w:t>20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3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7A533D" w:rsidRPr="004C01CF">
        <w:rPr>
          <w:rFonts w:ascii="Times New Roman" w:eastAsia="標楷體" w:hAnsi="Times New Roman" w:cs="Times New Roman"/>
        </w:rPr>
        <w:t>± 10 mm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4B6934F5" w14:textId="77777777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頂板規格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：厚度為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3.5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–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5.0 mm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之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430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系列具吸磁性不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銹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鋼。</w:t>
      </w:r>
    </w:p>
    <w:p w14:paraId="1E218B53" w14:textId="77777777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底板規格：厚度為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3.0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–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4.0 mm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之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430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系列具吸磁性不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銹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鋼。</w:t>
      </w:r>
    </w:p>
    <w:p w14:paraId="07EAB8D0" w14:textId="77777777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側板規格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304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系列不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銹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鋼。</w:t>
      </w:r>
    </w:p>
    <w:p w14:paraId="52C0A5E1" w14:textId="77777777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螺孔規格與孔距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：公制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M6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帶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螺紋之孔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；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孔距為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25 mm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43A889EC" w14:textId="77777777" w:rsidR="00780CCE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桌體材料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結構：由環氧樹脂製作之夾心式蜂巢狀減震結構。</w:t>
      </w:r>
    </w:p>
    <w:p w14:paraId="55413AE9" w14:textId="37D56874" w:rsidR="007A533D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平台外觀：桌面霧面處理以防光反射。</w:t>
      </w:r>
    </w:p>
    <w:p w14:paraId="64EAE05C" w14:textId="5D4DD1CE" w:rsidR="00780CCE" w:rsidRPr="004C01CF" w:rsidRDefault="00780CCE" w:rsidP="004C01CF">
      <w:pPr>
        <w:pStyle w:val="a7"/>
        <w:widowControl/>
        <w:numPr>
          <w:ilvl w:val="0"/>
          <w:numId w:val="13"/>
        </w:numPr>
        <w:spacing w:before="100" w:beforeAutospacing="1" w:after="100" w:afterAutospacing="1"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XES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光譜儀</w:t>
      </w:r>
      <w:proofErr w:type="gramStart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用桌板</w:t>
      </w:r>
      <w:proofErr w:type="gramEnd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1</w:t>
      </w:r>
    </w:p>
    <w:p w14:paraId="7E5BAC72" w14:textId="0523959E" w:rsidR="007A533D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桌板尺寸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長度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600 mm / 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寬度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476EA2" w:rsidRPr="004C01CF">
        <w:rPr>
          <w:rFonts w:ascii="Times New Roman" w:eastAsia="標楷體" w:hAnsi="Times New Roman" w:cs="Times New Roman"/>
          <w:kern w:val="0"/>
          <w:szCs w:val="24"/>
        </w:rPr>
        <w:t>7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00 mm / 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厚度</w:t>
      </w:r>
      <w:r w:rsidR="002C454A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2C454A" w:rsidRPr="002C454A">
        <w:rPr>
          <w:rFonts w:ascii="Times New Roman" w:eastAsia="標楷體" w:hAnsi="Times New Roman" w:cs="Times New Roman"/>
          <w:color w:val="FF0000"/>
          <w:kern w:val="0"/>
          <w:szCs w:val="24"/>
        </w:rPr>
        <w:t>20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3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7A533D" w:rsidRPr="004C01CF">
        <w:rPr>
          <w:rFonts w:ascii="Times New Roman" w:eastAsia="標楷體" w:hAnsi="Times New Roman" w:cs="Times New Roman"/>
        </w:rPr>
        <w:t xml:space="preserve">± 5 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mm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21AE1C5D" w14:textId="4C95D5F4" w:rsidR="00780CCE" w:rsidRPr="004C01CF" w:rsidRDefault="007A533D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桌體材料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結構：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花崗石</w:t>
      </w:r>
      <w:r w:rsidR="00EC2FC6" w:rsidRPr="004C01CF">
        <w:rPr>
          <w:rFonts w:ascii="Times New Roman" w:eastAsia="標楷體" w:hAnsi="Times New Roman" w:cs="Times New Roman"/>
          <w:kern w:val="0"/>
          <w:szCs w:val="24"/>
        </w:rPr>
        <w:t>材質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，上覆</w:t>
      </w:r>
      <w:r w:rsidR="002C454A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23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 xml:space="preserve"> mm 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鋁板供</w:t>
      </w:r>
      <w:proofErr w:type="gramStart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開孔鎖固。</w:t>
      </w:r>
      <w:proofErr w:type="gramEnd"/>
    </w:p>
    <w:p w14:paraId="2F82E7B0" w14:textId="071C43DE" w:rsidR="00780CCE" w:rsidRPr="004C01CF" w:rsidRDefault="007A533D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頂板規格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</w:t>
      </w:r>
      <w:proofErr w:type="gramStart"/>
      <w:r w:rsidR="00A721CA" w:rsidRPr="004C01CF">
        <w:rPr>
          <w:rFonts w:ascii="Times New Roman" w:eastAsia="標楷體" w:hAnsi="Times New Roman" w:cs="Times New Roman"/>
          <w:kern w:val="0"/>
          <w:szCs w:val="24"/>
        </w:rPr>
        <w:t>上覆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鋁板</w:t>
      </w:r>
      <w:proofErr w:type="gramEnd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帶有公制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 xml:space="preserve"> M6 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帶</w:t>
      </w:r>
      <w:proofErr w:type="gramStart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螺紋之孔</w:t>
      </w:r>
      <w:proofErr w:type="gramEnd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；</w:t>
      </w:r>
      <w:proofErr w:type="gramStart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孔距為</w:t>
      </w:r>
      <w:proofErr w:type="gramEnd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 xml:space="preserve"> 25 mm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4BFF24DA" w14:textId="59346DE5" w:rsidR="00780CCE" w:rsidRPr="004C01CF" w:rsidRDefault="00476EA2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頂板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外觀</w:t>
      </w:r>
      <w:proofErr w:type="gramEnd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：黑色陽極處理。</w:t>
      </w:r>
    </w:p>
    <w:p w14:paraId="3D5F6AAB" w14:textId="0E73A364" w:rsidR="00BB55FD" w:rsidRPr="004C01CF" w:rsidRDefault="00A721CA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花崗石</w:t>
      </w:r>
      <w:proofErr w:type="gramStart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桌板側邊需預</w:t>
      </w:r>
      <w:proofErr w:type="gramEnd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留鎖孔，以便後續安裝支架</w:t>
      </w:r>
      <w:proofErr w:type="gramStart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或線槽</w:t>
      </w:r>
      <w:proofErr w:type="gramEnd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210EC203" w14:textId="0D76AFF2" w:rsidR="00780CCE" w:rsidRPr="004C01CF" w:rsidRDefault="00780CCE" w:rsidP="004C01CF">
      <w:pPr>
        <w:pStyle w:val="a7"/>
        <w:widowControl/>
        <w:numPr>
          <w:ilvl w:val="0"/>
          <w:numId w:val="13"/>
        </w:numPr>
        <w:spacing w:before="100" w:beforeAutospacing="1" w:after="100" w:afterAutospacing="1" w:line="360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XES</w:t>
      </w: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光譜儀</w:t>
      </w:r>
      <w:proofErr w:type="gramStart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用桌板</w:t>
      </w:r>
      <w:proofErr w:type="gramEnd"/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2</w:t>
      </w:r>
    </w:p>
    <w:p w14:paraId="277B665C" w14:textId="52D7EBD3" w:rsidR="007A533D" w:rsidRPr="004C01CF" w:rsidRDefault="00780CCE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桌板尺寸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：長度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600 mm /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寬度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476EA2" w:rsidRPr="004C01CF">
        <w:rPr>
          <w:rFonts w:ascii="Times New Roman" w:eastAsia="標楷體" w:hAnsi="Times New Roman" w:cs="Times New Roman"/>
          <w:kern w:val="0"/>
          <w:szCs w:val="24"/>
        </w:rPr>
        <w:t>5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00 mm /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厚度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1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7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0 </w:t>
      </w:r>
      <w:r w:rsidR="007A533D" w:rsidRPr="004C01CF">
        <w:rPr>
          <w:rFonts w:ascii="Times New Roman" w:eastAsia="標楷體" w:hAnsi="Times New Roman" w:cs="Times New Roman"/>
        </w:rPr>
        <w:t xml:space="preserve">± 5 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mm</w:t>
      </w:r>
      <w:proofErr w:type="gramStart"/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桌體材料</w:t>
      </w:r>
      <w:proofErr w:type="gramEnd"/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結構：花崗石材質，上覆</w:t>
      </w:r>
      <w:r w:rsidR="002C454A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20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 xml:space="preserve"> mm </w:t>
      </w:r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鋁板供</w:t>
      </w:r>
      <w:proofErr w:type="gramStart"/>
      <w:r w:rsidR="007A533D" w:rsidRPr="004C01CF">
        <w:rPr>
          <w:rFonts w:ascii="Times New Roman" w:eastAsia="標楷體" w:hAnsi="Times New Roman" w:cs="Times New Roman"/>
          <w:kern w:val="0"/>
          <w:szCs w:val="24"/>
        </w:rPr>
        <w:t>開孔鎖固。</w:t>
      </w:r>
      <w:proofErr w:type="gramEnd"/>
    </w:p>
    <w:p w14:paraId="4412A13A" w14:textId="77777777" w:rsidR="007A533D" w:rsidRPr="004C01CF" w:rsidRDefault="007A533D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頂板規格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：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上覆鋁板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帶有公制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M6 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帶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螺紋之孔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；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孔距為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25 mm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663B6824" w14:textId="0C2144FF" w:rsidR="00780CCE" w:rsidRPr="004C01CF" w:rsidRDefault="00476EA2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頂板</w:t>
      </w:r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外觀</w:t>
      </w:r>
      <w:proofErr w:type="gramEnd"/>
      <w:r w:rsidR="00780CCE" w:rsidRPr="004C01CF">
        <w:rPr>
          <w:rFonts w:ascii="Times New Roman" w:eastAsia="標楷體" w:hAnsi="Times New Roman" w:cs="Times New Roman"/>
          <w:kern w:val="0"/>
          <w:szCs w:val="24"/>
        </w:rPr>
        <w:t>：黑色陽極處理。</w:t>
      </w:r>
    </w:p>
    <w:p w14:paraId="66B24E00" w14:textId="36A0A20D" w:rsidR="00BB55FD" w:rsidRPr="004C01CF" w:rsidRDefault="00A721CA" w:rsidP="004C01CF">
      <w:pPr>
        <w:widowControl/>
        <w:numPr>
          <w:ilvl w:val="1"/>
          <w:numId w:val="13"/>
        </w:numPr>
        <w:spacing w:before="100" w:beforeAutospacing="1" w:after="100" w:afterAutospacing="1" w:line="276" w:lineRule="auto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花崗石</w:t>
      </w:r>
      <w:proofErr w:type="gramStart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桌板側邊需預</w:t>
      </w:r>
      <w:proofErr w:type="gramEnd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留鎖孔，以便後續安裝支架</w:t>
      </w:r>
      <w:proofErr w:type="gramStart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或線槽</w:t>
      </w:r>
      <w:proofErr w:type="gramEnd"/>
      <w:r w:rsidR="002669B4"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6200BCDF" w14:textId="60384234" w:rsidR="00476EA2" w:rsidRPr="004C01CF" w:rsidRDefault="00780CCE" w:rsidP="00BB55FD">
      <w:pPr>
        <w:pStyle w:val="a7"/>
        <w:widowControl/>
        <w:numPr>
          <w:ilvl w:val="0"/>
          <w:numId w:val="20"/>
        </w:numPr>
        <w:spacing w:before="100" w:beforeAutospacing="1" w:after="100" w:afterAutospacing="1" w:line="276" w:lineRule="auto"/>
        <w:ind w:leftChars="0"/>
        <w:outlineLvl w:val="1"/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  <w:lastRenderedPageBreak/>
        <w:t>光學桌承載系統</w:t>
      </w:r>
    </w:p>
    <w:p w14:paraId="3E479DD2" w14:textId="17EB53C2" w:rsidR="00BB55FD" w:rsidRPr="004C01CF" w:rsidRDefault="00476EA2" w:rsidP="004C01CF">
      <w:pPr>
        <w:spacing w:line="276" w:lineRule="auto"/>
        <w:jc w:val="both"/>
        <w:rPr>
          <w:rFonts w:ascii="Times New Roman" w:eastAsia="標楷體" w:hAnsi="Times New Roman" w:cs="Times New Roman"/>
        </w:rPr>
      </w:pPr>
      <w:r w:rsidRPr="004C01CF">
        <w:rPr>
          <w:rFonts w:ascii="Times New Roman" w:eastAsia="標楷體" w:hAnsi="Times New Roman" w:cs="Times New Roman"/>
        </w:rPr>
        <w:t>本案</w:t>
      </w:r>
      <w:r w:rsidR="00BB55FD" w:rsidRPr="004C01CF">
        <w:rPr>
          <w:rFonts w:ascii="Times New Roman" w:eastAsia="標楷體" w:hAnsi="Times New Roman" w:cs="Times New Roman"/>
        </w:rPr>
        <w:t>之</w:t>
      </w:r>
      <w:r w:rsidRPr="004C01CF">
        <w:rPr>
          <w:rFonts w:ascii="Times New Roman" w:eastAsia="標楷體" w:hAnsi="Times New Roman" w:cs="Times New Roman"/>
        </w:rPr>
        <w:t>光學桌承載系統，規格如下：</w:t>
      </w:r>
    </w:p>
    <w:p w14:paraId="102B78EF" w14:textId="08BDA1EC" w:rsidR="00BB55FD" w:rsidRPr="004C01CF" w:rsidRDefault="00BB55FD" w:rsidP="004C01CF">
      <w:pPr>
        <w:pStyle w:val="a7"/>
        <w:numPr>
          <w:ilvl w:val="0"/>
          <w:numId w:val="27"/>
        </w:numPr>
        <w:spacing w:line="276" w:lineRule="auto"/>
        <w:ind w:leftChars="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承載系統結構</w:t>
      </w:r>
    </w:p>
    <w:p w14:paraId="2112C92C" w14:textId="1305B054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結構：以方柱連桿式製成之穩固結構。</w:t>
      </w:r>
    </w:p>
    <w:p w14:paraId="68BC564D" w14:textId="5C4A4082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外觀：黑色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粉體烤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漆。</w:t>
      </w:r>
    </w:p>
    <w:p w14:paraId="2742569D" w14:textId="548176C5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</w:rPr>
        <w:t>系統</w:t>
      </w:r>
      <w:r w:rsidRPr="004C01CF">
        <w:rPr>
          <w:rFonts w:ascii="Times New Roman" w:eastAsia="標楷體" w:hAnsi="Times New Roman" w:cs="Times New Roman"/>
          <w:color w:val="000000"/>
          <w:lang w:eastAsia="zh-CN"/>
        </w:rPr>
        <w:t>承載</w:t>
      </w:r>
      <w:r w:rsidRPr="004C01CF">
        <w:rPr>
          <w:rFonts w:ascii="Times New Roman" w:eastAsia="標楷體" w:hAnsi="Times New Roman" w:cs="Times New Roman"/>
          <w:szCs w:val="24"/>
        </w:rPr>
        <w:t>光學</w:t>
      </w:r>
      <w:proofErr w:type="gramStart"/>
      <w:r w:rsidRPr="004C01CF">
        <w:rPr>
          <w:rFonts w:ascii="Times New Roman" w:eastAsia="標楷體" w:hAnsi="Times New Roman" w:cs="Times New Roman"/>
          <w:szCs w:val="24"/>
        </w:rPr>
        <w:t>桌</w:t>
      </w:r>
      <w:r w:rsidRPr="004C01CF">
        <w:rPr>
          <w:rFonts w:ascii="Times New Roman" w:eastAsia="標楷體" w:hAnsi="Times New Roman" w:cs="Times New Roman"/>
        </w:rPr>
        <w:t>主桌板</w:t>
      </w:r>
      <w:proofErr w:type="gramEnd"/>
      <w:r w:rsidRPr="004C01CF">
        <w:rPr>
          <w:rFonts w:ascii="Times New Roman" w:eastAsia="標楷體" w:hAnsi="Times New Roman" w:cs="Times New Roman"/>
          <w:color w:val="000000"/>
          <w:lang w:eastAsia="zh-CN"/>
        </w:rPr>
        <w:t>後，</w:t>
      </w:r>
      <w:r w:rsidRPr="004C01CF">
        <w:rPr>
          <w:rFonts w:ascii="Times New Roman" w:eastAsia="標楷體" w:hAnsi="Times New Roman" w:cs="Times New Roman"/>
          <w:color w:val="000000"/>
        </w:rPr>
        <w:t>整體</w:t>
      </w:r>
      <w:r w:rsidRPr="004C01CF">
        <w:rPr>
          <w:rFonts w:ascii="Times New Roman" w:eastAsia="標楷體" w:hAnsi="Times New Roman" w:cs="Times New Roman"/>
          <w:color w:val="000000"/>
          <w:lang w:eastAsia="zh-CN"/>
        </w:rPr>
        <w:t>高度</w:t>
      </w:r>
      <w:r w:rsidRPr="004C01CF">
        <w:rPr>
          <w:rFonts w:ascii="Times New Roman" w:eastAsia="標楷體" w:hAnsi="Times New Roman" w:cs="Times New Roman"/>
          <w:color w:val="000000"/>
        </w:rPr>
        <w:t>在</w:t>
      </w:r>
      <w:r w:rsidRPr="004C01CF">
        <w:rPr>
          <w:rFonts w:ascii="Times New Roman" w:eastAsia="標楷體" w:hAnsi="Times New Roman" w:cs="Times New Roman"/>
          <w:color w:val="000000"/>
        </w:rPr>
        <w:t xml:space="preserve">950 mm </w:t>
      </w:r>
      <w:r w:rsidRPr="004C01CF">
        <w:rPr>
          <w:rFonts w:ascii="Times New Roman" w:eastAsia="標楷體" w:hAnsi="Times New Roman" w:cs="Times New Roman"/>
        </w:rPr>
        <w:t>± 20 mm</w:t>
      </w:r>
      <w:r w:rsidRPr="004C01CF">
        <w:rPr>
          <w:rFonts w:ascii="Times New Roman" w:eastAsia="標楷體" w:hAnsi="Times New Roman" w:cs="Times New Roman"/>
          <w:color w:val="000000"/>
          <w:lang w:eastAsia="zh-CN"/>
        </w:rPr>
        <w:t>內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4E5829A4" w14:textId="5483BF6D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支架鋼樑側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邊需預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留鎖孔，以供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固定線槽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或延長線安裝。</w:t>
      </w:r>
    </w:p>
    <w:p w14:paraId="26C4E11E" w14:textId="2588E154" w:rsidR="00BB55FD" w:rsidRPr="004C01CF" w:rsidRDefault="00780CCE" w:rsidP="004C01CF">
      <w:pPr>
        <w:pStyle w:val="a7"/>
        <w:widowControl/>
        <w:numPr>
          <w:ilvl w:val="0"/>
          <w:numId w:val="27"/>
        </w:numPr>
        <w:spacing w:before="100" w:beforeAutospacing="1" w:after="100" w:afterAutospacing="1" w:line="276" w:lineRule="auto"/>
        <w:ind w:leftChars="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高度調整功能</w:t>
      </w:r>
    </w:p>
    <w:p w14:paraId="001A5102" w14:textId="758BD489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具三隻電動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昇降桌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腳，其位置對稱設置於</w:t>
      </w:r>
      <w:r w:rsidR="00B73653">
        <w:rPr>
          <w:rFonts w:ascii="Times New Roman" w:eastAsia="標楷體" w:hAnsi="Times New Roman" w:cs="Times New Roman" w:hint="eastAsia"/>
          <w:kern w:val="0"/>
          <w:szCs w:val="24"/>
        </w:rPr>
        <w:t>承載系統結構中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0CA26F27" w14:textId="7CF81535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升降行程：</w:t>
      </w:r>
      <w:r w:rsidRPr="002C454A">
        <w:rPr>
          <w:rFonts w:ascii="Times New Roman" w:eastAsia="標楷體" w:hAnsi="Times New Roman" w:cs="Times New Roman"/>
          <w:color w:val="FF0000"/>
          <w:kern w:val="0"/>
          <w:szCs w:val="24"/>
        </w:rPr>
        <w:t>不小於</w:t>
      </w:r>
      <w:r w:rsidR="002C454A" w:rsidRPr="002C454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或等於</w:t>
      </w:r>
      <w:r w:rsidRPr="004C01CF">
        <w:rPr>
          <w:rFonts w:ascii="Times New Roman" w:eastAsia="標楷體" w:hAnsi="Times New Roman" w:cs="Times New Roman"/>
          <w:kern w:val="0"/>
          <w:szCs w:val="24"/>
        </w:rPr>
        <w:t xml:space="preserve"> ±50 mm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25E4AEDA" w14:textId="77777777" w:rsidR="00BB55FD" w:rsidRPr="004C01CF" w:rsidRDefault="00BB55FD" w:rsidP="004C01CF">
      <w:pPr>
        <w:widowControl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昇降桌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腳附有絕對式光學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尺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作為回授。</w:t>
      </w:r>
    </w:p>
    <w:p w14:paraId="149F232E" w14:textId="5B975802" w:rsidR="00BB55FD" w:rsidRPr="004C01CF" w:rsidRDefault="00476EA2" w:rsidP="004C01CF">
      <w:pPr>
        <w:pStyle w:val="a7"/>
        <w:widowControl/>
        <w:numPr>
          <w:ilvl w:val="0"/>
          <w:numId w:val="28"/>
        </w:numPr>
        <w:spacing w:before="100" w:beforeAutospacing="1" w:after="100" w:afterAutospacing="1" w:line="276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防震設計</w:t>
      </w:r>
    </w:p>
    <w:p w14:paraId="38156883" w14:textId="217B72AE" w:rsidR="00BB55FD" w:rsidRPr="004C01CF" w:rsidRDefault="00BB55FD" w:rsidP="004C01CF">
      <w:pPr>
        <w:widowControl/>
        <w:numPr>
          <w:ilvl w:val="1"/>
          <w:numId w:val="16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szCs w:val="24"/>
        </w:rPr>
        <w:t>光學</w:t>
      </w:r>
      <w:proofErr w:type="gramStart"/>
      <w:r w:rsidRPr="004C01CF">
        <w:rPr>
          <w:rFonts w:ascii="Times New Roman" w:eastAsia="標楷體" w:hAnsi="Times New Roman" w:cs="Times New Roman"/>
          <w:szCs w:val="24"/>
        </w:rPr>
        <w:t>桌</w:t>
      </w:r>
      <w:r w:rsidRPr="004C01CF">
        <w:rPr>
          <w:rFonts w:ascii="Times New Roman" w:eastAsia="標楷體" w:hAnsi="Times New Roman" w:cs="Times New Roman"/>
          <w:kern w:val="0"/>
          <w:szCs w:val="24"/>
        </w:rPr>
        <w:t>主桌板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與承載系統</w:t>
      </w: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支架間置入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橡膠防震墊，吸收震動。</w:t>
      </w:r>
    </w:p>
    <w:p w14:paraId="60842FC9" w14:textId="21DABA0A" w:rsidR="00780CCE" w:rsidRPr="004C01CF" w:rsidRDefault="00780CCE" w:rsidP="004C01CF">
      <w:pPr>
        <w:pStyle w:val="a7"/>
        <w:widowControl/>
        <w:numPr>
          <w:ilvl w:val="0"/>
          <w:numId w:val="28"/>
        </w:numPr>
        <w:spacing w:before="100" w:beforeAutospacing="1" w:after="100" w:afterAutospacing="1" w:line="276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電氣與線纜配置</w:t>
      </w:r>
    </w:p>
    <w:p w14:paraId="6257E3A4" w14:textId="0D3548A2" w:rsidR="00BB55FD" w:rsidRPr="004C01CF" w:rsidRDefault="00BB55FD" w:rsidP="004C01CF">
      <w:pPr>
        <w:widowControl/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4C01CF">
        <w:rPr>
          <w:rFonts w:ascii="Times New Roman" w:eastAsia="標楷體" w:hAnsi="Times New Roman" w:cs="Times New Roman"/>
          <w:kern w:val="0"/>
          <w:szCs w:val="24"/>
        </w:rPr>
        <w:t>昇降桌</w:t>
      </w:r>
      <w:proofErr w:type="gramEnd"/>
      <w:r w:rsidRPr="004C01CF">
        <w:rPr>
          <w:rFonts w:ascii="Times New Roman" w:eastAsia="標楷體" w:hAnsi="Times New Roman" w:cs="Times New Roman"/>
          <w:kern w:val="0"/>
          <w:szCs w:val="24"/>
        </w:rPr>
        <w:t>腳馬達線插座集中於單側，配置接線盒插座。</w:t>
      </w:r>
    </w:p>
    <w:p w14:paraId="08B24D00" w14:textId="2072DF10" w:rsidR="00780CCE" w:rsidRPr="004C01CF" w:rsidRDefault="00780CCE" w:rsidP="004C01CF">
      <w:pPr>
        <w:pStyle w:val="a7"/>
        <w:widowControl/>
        <w:numPr>
          <w:ilvl w:val="0"/>
          <w:numId w:val="28"/>
        </w:numPr>
        <w:spacing w:before="100" w:beforeAutospacing="1" w:after="100" w:afterAutospacing="1" w:line="276" w:lineRule="auto"/>
        <w:ind w:leftChars="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/>
          <w:bCs/>
          <w:kern w:val="0"/>
          <w:szCs w:val="24"/>
        </w:rPr>
        <w:t>移動功能</w:t>
      </w:r>
    </w:p>
    <w:p w14:paraId="180D7ADA" w14:textId="1EB90C51" w:rsidR="00BB55FD" w:rsidRPr="004C01CF" w:rsidRDefault="00BB55FD" w:rsidP="004C01CF">
      <w:pPr>
        <w:widowControl/>
        <w:numPr>
          <w:ilvl w:val="1"/>
          <w:numId w:val="28"/>
        </w:numPr>
        <w:spacing w:before="100" w:beforeAutospacing="1" w:after="100" w:afterAutospacing="1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kern w:val="0"/>
          <w:szCs w:val="24"/>
        </w:rPr>
        <w:t>系統兩側有滾輪設計，以方便搬運與定位。</w:t>
      </w:r>
    </w:p>
    <w:p w14:paraId="1BE3A544" w14:textId="77777777" w:rsidR="002669B4" w:rsidRPr="004C01CF" w:rsidRDefault="002669B4" w:rsidP="004C01CF">
      <w:pPr>
        <w:pStyle w:val="a7"/>
        <w:numPr>
          <w:ilvl w:val="0"/>
          <w:numId w:val="20"/>
        </w:numPr>
        <w:ind w:leftChars="0"/>
        <w:jc w:val="both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4C01CF">
        <w:rPr>
          <w:rFonts w:ascii="Times New Roman" w:eastAsia="標楷體" w:hAnsi="Times New Roman" w:cs="Times New Roman"/>
          <w:b/>
          <w:bCs/>
          <w:sz w:val="32"/>
          <w:szCs w:val="32"/>
        </w:rPr>
        <w:t>保固條件</w:t>
      </w:r>
    </w:p>
    <w:p w14:paraId="0747F03B" w14:textId="77777777" w:rsidR="002669B4" w:rsidRPr="004C01CF" w:rsidRDefault="002669B4" w:rsidP="004C01CF">
      <w:pPr>
        <w:pStyle w:val="xmsonormal"/>
        <w:shd w:val="clear" w:color="auto" w:fill="FFFFFF"/>
        <w:ind w:left="480"/>
        <w:jc w:val="both"/>
        <w:rPr>
          <w:rFonts w:ascii="Times New Roman" w:eastAsia="標楷體" w:hAnsi="Times New Roman" w:cs="Times New Roman"/>
        </w:rPr>
      </w:pPr>
      <w:r w:rsidRPr="004C01CF">
        <w:rPr>
          <w:rFonts w:ascii="Times New Roman" w:eastAsia="標楷體" w:hAnsi="Times New Roman" w:cs="Times New Roman"/>
          <w:bCs/>
        </w:rPr>
        <w:t>廠商需提供至少一年之保固。</w:t>
      </w:r>
    </w:p>
    <w:p w14:paraId="6DD7C8B2" w14:textId="77777777" w:rsidR="002669B4" w:rsidRPr="004C01CF" w:rsidRDefault="002669B4" w:rsidP="004C01CF">
      <w:pPr>
        <w:pStyle w:val="a7"/>
        <w:numPr>
          <w:ilvl w:val="0"/>
          <w:numId w:val="20"/>
        </w:numPr>
        <w:ind w:leftChars="0"/>
        <w:jc w:val="both"/>
        <w:rPr>
          <w:rFonts w:ascii="Times New Roman" w:eastAsia="標楷體" w:hAnsi="Times New Roman" w:cs="Times New Roman"/>
          <w:b/>
          <w:bCs/>
          <w:sz w:val="32"/>
          <w:szCs w:val="32"/>
        </w:rPr>
      </w:pPr>
      <w:r w:rsidRPr="004C01CF">
        <w:rPr>
          <w:rFonts w:ascii="Times New Roman" w:eastAsia="標楷體" w:hAnsi="Times New Roman" w:cs="Times New Roman"/>
          <w:b/>
          <w:bCs/>
          <w:sz w:val="32"/>
          <w:szCs w:val="32"/>
        </w:rPr>
        <w:t>驗收標準</w:t>
      </w:r>
    </w:p>
    <w:p w14:paraId="1FA4D10A" w14:textId="5BC8EE26" w:rsidR="005B734F" w:rsidRPr="004C01CF" w:rsidRDefault="002669B4" w:rsidP="004C01CF">
      <w:pPr>
        <w:pStyle w:val="a7"/>
        <w:widowControl/>
        <w:numPr>
          <w:ilvl w:val="0"/>
          <w:numId w:val="25"/>
        </w:numPr>
        <w:spacing w:before="100" w:beforeAutospacing="1" w:after="100" w:afterAutospacing="1" w:line="276" w:lineRule="auto"/>
        <w:ind w:leftChars="0"/>
        <w:rPr>
          <w:rFonts w:ascii="Times New Roman" w:eastAsia="標楷體" w:hAnsi="Times New Roman" w:cs="Times New Roman"/>
          <w:kern w:val="0"/>
          <w:szCs w:val="24"/>
        </w:rPr>
      </w:pPr>
      <w:r w:rsidRPr="004C01CF">
        <w:rPr>
          <w:rFonts w:ascii="Times New Roman" w:eastAsia="標楷體" w:hAnsi="Times New Roman" w:cs="Times New Roman"/>
          <w:bCs/>
          <w:szCs w:val="24"/>
        </w:rPr>
        <w:t>廠商須提供出廠檢驗證明</w:t>
      </w:r>
      <w:r w:rsidR="004C01CF">
        <w:rPr>
          <w:rFonts w:ascii="Times New Roman" w:eastAsia="標楷體" w:hAnsi="Times New Roman" w:cs="Times New Roman" w:hint="eastAsia"/>
          <w:bCs/>
          <w:szCs w:val="24"/>
        </w:rPr>
        <w:t>報告</w:t>
      </w:r>
      <w:r w:rsidR="004C01CF">
        <w:rPr>
          <w:rFonts w:ascii="Times New Roman" w:eastAsia="標楷體" w:hAnsi="Times New Roman" w:cs="Times New Roman" w:hint="eastAsia"/>
          <w:bCs/>
          <w:szCs w:val="24"/>
        </w:rPr>
        <w:t>(FAT)</w:t>
      </w:r>
      <w:r w:rsidR="004C01CF">
        <w:rPr>
          <w:rFonts w:ascii="Times New Roman" w:eastAsia="標楷體" w:hAnsi="Times New Roman" w:cs="Times New Roman" w:hint="eastAsia"/>
          <w:bCs/>
          <w:szCs w:val="24"/>
        </w:rPr>
        <w:t>。</w:t>
      </w:r>
    </w:p>
    <w:p w14:paraId="0D37487D" w14:textId="0AA857C5" w:rsidR="002669B4" w:rsidRPr="004C01CF" w:rsidRDefault="004C01CF" w:rsidP="004C01CF">
      <w:pPr>
        <w:pStyle w:val="a7"/>
        <w:widowControl/>
        <w:numPr>
          <w:ilvl w:val="0"/>
          <w:numId w:val="25"/>
        </w:numPr>
        <w:spacing w:before="100" w:beforeAutospacing="1" w:after="100" w:afterAutospacing="1" w:line="276" w:lineRule="auto"/>
        <w:ind w:leftChars="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bCs/>
          <w:szCs w:val="24"/>
        </w:rPr>
        <w:t>到貨後</w:t>
      </w:r>
      <w:r w:rsidR="002669B4" w:rsidRPr="004C01CF">
        <w:rPr>
          <w:rFonts w:ascii="Times New Roman" w:eastAsia="標楷體" w:hAnsi="Times New Roman" w:cs="Times New Roman"/>
          <w:bCs/>
          <w:szCs w:val="24"/>
        </w:rPr>
        <w:t>中心進行功能性測試，測試內容為以下項目：</w:t>
      </w:r>
    </w:p>
    <w:p w14:paraId="54362BCA" w14:textId="02330636" w:rsidR="002669B4" w:rsidRPr="004C01CF" w:rsidRDefault="004C01CF" w:rsidP="004C01CF">
      <w:pPr>
        <w:pStyle w:val="a7"/>
        <w:widowControl/>
        <w:numPr>
          <w:ilvl w:val="2"/>
          <w:numId w:val="28"/>
        </w:numPr>
        <w:spacing w:before="100" w:beforeAutospacing="1" w:after="100" w:afterAutospacing="1"/>
        <w:ind w:leftChars="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bCs/>
          <w:szCs w:val="24"/>
        </w:rPr>
        <w:t>測試</w:t>
      </w:r>
      <w:r w:rsidR="002669B4" w:rsidRPr="004C01CF">
        <w:rPr>
          <w:rFonts w:ascii="Times New Roman" w:eastAsia="標楷體" w:hAnsi="Times New Roman" w:cs="Times New Roman"/>
          <w:bCs/>
          <w:szCs w:val="24"/>
        </w:rPr>
        <w:t>馬達行程、極限</w:t>
      </w:r>
      <w:proofErr w:type="gramStart"/>
      <w:r w:rsidR="002669B4" w:rsidRPr="004C01CF">
        <w:rPr>
          <w:rFonts w:ascii="Times New Roman" w:eastAsia="標楷體" w:hAnsi="Times New Roman" w:cs="Times New Roman"/>
          <w:bCs/>
          <w:szCs w:val="24"/>
        </w:rPr>
        <w:t>開關作動是否</w:t>
      </w:r>
      <w:proofErr w:type="gramEnd"/>
      <w:r w:rsidR="002669B4" w:rsidRPr="004C01CF">
        <w:rPr>
          <w:rFonts w:ascii="Times New Roman" w:eastAsia="標楷體" w:hAnsi="Times New Roman" w:cs="Times New Roman"/>
          <w:bCs/>
          <w:szCs w:val="24"/>
        </w:rPr>
        <w:t>正常。</w:t>
      </w:r>
    </w:p>
    <w:p w14:paraId="2FE2155B" w14:textId="605A6B78" w:rsidR="00E31971" w:rsidRPr="004C01CF" w:rsidRDefault="004C01CF" w:rsidP="004C01CF">
      <w:pPr>
        <w:pStyle w:val="a7"/>
        <w:widowControl/>
        <w:numPr>
          <w:ilvl w:val="2"/>
          <w:numId w:val="28"/>
        </w:numPr>
        <w:spacing w:before="100" w:beforeAutospacing="1" w:after="100" w:afterAutospacing="1"/>
        <w:ind w:leftChars="0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bCs/>
          <w:szCs w:val="24"/>
        </w:rPr>
        <w:t>測試</w:t>
      </w:r>
      <w:r w:rsidR="002669B4" w:rsidRPr="004C01CF">
        <w:rPr>
          <w:rFonts w:ascii="Times New Roman" w:eastAsia="標楷體" w:hAnsi="Times New Roman" w:cs="Times New Roman"/>
          <w:color w:val="000000"/>
          <w:szCs w:val="24"/>
          <w:lang w:eastAsia="zh-CN"/>
        </w:rPr>
        <w:t>絕對式光學</w:t>
      </w:r>
      <w:proofErr w:type="gramStart"/>
      <w:r w:rsidR="002669B4" w:rsidRPr="004C01CF">
        <w:rPr>
          <w:rFonts w:ascii="Times New Roman" w:eastAsia="標楷體" w:hAnsi="Times New Roman" w:cs="Times New Roman"/>
          <w:color w:val="000000"/>
          <w:szCs w:val="24"/>
          <w:lang w:eastAsia="zh-CN"/>
        </w:rPr>
        <w:t>尺</w:t>
      </w:r>
      <w:proofErr w:type="gramEnd"/>
      <w:r w:rsidR="002669B4" w:rsidRPr="004C01CF">
        <w:rPr>
          <w:rFonts w:ascii="Times New Roman" w:eastAsia="標楷體" w:hAnsi="Times New Roman" w:cs="Times New Roman"/>
          <w:bCs/>
          <w:szCs w:val="24"/>
        </w:rPr>
        <w:t>功能是否正常。</w:t>
      </w:r>
    </w:p>
    <w:sectPr w:rsidR="00E31971" w:rsidRPr="004C01C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A577E" w14:textId="77777777" w:rsidR="00C66D4A" w:rsidRDefault="00C66D4A" w:rsidP="00735A68">
      <w:r>
        <w:separator/>
      </w:r>
    </w:p>
  </w:endnote>
  <w:endnote w:type="continuationSeparator" w:id="0">
    <w:p w14:paraId="72D3E87F" w14:textId="77777777" w:rsidR="00C66D4A" w:rsidRDefault="00C66D4A" w:rsidP="0073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0913542"/>
      <w:docPartObj>
        <w:docPartGallery w:val="Page Numbers (Bottom of Page)"/>
        <w:docPartUnique/>
      </w:docPartObj>
    </w:sdtPr>
    <w:sdtEndPr/>
    <w:sdtContent>
      <w:p w14:paraId="66FACED0" w14:textId="0CC7788D" w:rsidR="00374BDF" w:rsidRDefault="00374BDF" w:rsidP="00374B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54A" w:rsidRPr="002C454A">
          <w:rPr>
            <w:noProof/>
            <w:lang w:val="zh-TW"/>
          </w:rPr>
          <w:t>1</w:t>
        </w:r>
        <w:r>
          <w:fldChar w:fldCharType="end"/>
        </w:r>
      </w:p>
    </w:sdtContent>
  </w:sdt>
  <w:p w14:paraId="3C4C6D54" w14:textId="77777777" w:rsidR="00374BDF" w:rsidRDefault="00374B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56B6F" w14:textId="77777777" w:rsidR="00C66D4A" w:rsidRDefault="00C66D4A" w:rsidP="00735A68">
      <w:r>
        <w:separator/>
      </w:r>
    </w:p>
  </w:footnote>
  <w:footnote w:type="continuationSeparator" w:id="0">
    <w:p w14:paraId="6ADD7295" w14:textId="77777777" w:rsidR="00C66D4A" w:rsidRDefault="00C66D4A" w:rsidP="00735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1AF"/>
    <w:multiLevelType w:val="hybridMultilevel"/>
    <w:tmpl w:val="F040833E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4A7CE3"/>
    <w:multiLevelType w:val="hybridMultilevel"/>
    <w:tmpl w:val="EBCEC326"/>
    <w:lvl w:ilvl="0" w:tplc="E690A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C50213"/>
    <w:multiLevelType w:val="hybridMultilevel"/>
    <w:tmpl w:val="88E66972"/>
    <w:lvl w:ilvl="0" w:tplc="39C6F500">
      <w:start w:val="1"/>
      <w:numFmt w:val="decimal"/>
      <w:lvlText w:val="(%1) "/>
      <w:lvlJc w:val="left"/>
      <w:pPr>
        <w:ind w:left="75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5" w:hanging="480"/>
      </w:pPr>
    </w:lvl>
    <w:lvl w:ilvl="2" w:tplc="0409001B" w:tentative="1">
      <w:start w:val="1"/>
      <w:numFmt w:val="lowerRoman"/>
      <w:lvlText w:val="%3."/>
      <w:lvlJc w:val="right"/>
      <w:pPr>
        <w:ind w:left="1715" w:hanging="480"/>
      </w:pPr>
    </w:lvl>
    <w:lvl w:ilvl="3" w:tplc="0409000F" w:tentative="1">
      <w:start w:val="1"/>
      <w:numFmt w:val="decimal"/>
      <w:lvlText w:val="%4."/>
      <w:lvlJc w:val="left"/>
      <w:pPr>
        <w:ind w:left="2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5" w:hanging="480"/>
      </w:pPr>
    </w:lvl>
    <w:lvl w:ilvl="5" w:tplc="0409001B" w:tentative="1">
      <w:start w:val="1"/>
      <w:numFmt w:val="lowerRoman"/>
      <w:lvlText w:val="%6."/>
      <w:lvlJc w:val="right"/>
      <w:pPr>
        <w:ind w:left="3155" w:hanging="480"/>
      </w:pPr>
    </w:lvl>
    <w:lvl w:ilvl="6" w:tplc="0409000F" w:tentative="1">
      <w:start w:val="1"/>
      <w:numFmt w:val="decimal"/>
      <w:lvlText w:val="%7."/>
      <w:lvlJc w:val="left"/>
      <w:pPr>
        <w:ind w:left="3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5" w:hanging="480"/>
      </w:pPr>
    </w:lvl>
    <w:lvl w:ilvl="8" w:tplc="0409001B" w:tentative="1">
      <w:start w:val="1"/>
      <w:numFmt w:val="lowerRoman"/>
      <w:lvlText w:val="%9."/>
      <w:lvlJc w:val="right"/>
      <w:pPr>
        <w:ind w:left="4595" w:hanging="480"/>
      </w:pPr>
    </w:lvl>
  </w:abstractNum>
  <w:abstractNum w:abstractNumId="3" w15:restartNumberingAfterBreak="0">
    <w:nsid w:val="1B246338"/>
    <w:multiLevelType w:val="hybridMultilevel"/>
    <w:tmpl w:val="5B52B1FA"/>
    <w:lvl w:ilvl="0" w:tplc="75A4997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483E86"/>
    <w:multiLevelType w:val="hybridMultilevel"/>
    <w:tmpl w:val="B3ECEE26"/>
    <w:lvl w:ilvl="0" w:tplc="39C6F500">
      <w:start w:val="1"/>
      <w:numFmt w:val="decimal"/>
      <w:lvlText w:val="(%1) 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4C3B0D"/>
    <w:multiLevelType w:val="hybridMultilevel"/>
    <w:tmpl w:val="B34623C0"/>
    <w:lvl w:ilvl="0" w:tplc="75A4997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733383"/>
    <w:multiLevelType w:val="hybridMultilevel"/>
    <w:tmpl w:val="BFE2EFEC"/>
    <w:lvl w:ilvl="0" w:tplc="22103558">
      <w:start w:val="1"/>
      <w:numFmt w:val="lowerRoman"/>
      <w:lvlText w:val="(%1)"/>
      <w:lvlJc w:val="left"/>
      <w:pPr>
        <w:ind w:left="1200" w:hanging="720"/>
      </w:pPr>
      <w:rPr>
        <w:rFonts w:eastAsia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A8A24C5"/>
    <w:multiLevelType w:val="hybridMultilevel"/>
    <w:tmpl w:val="C360D4E8"/>
    <w:lvl w:ilvl="0" w:tplc="60680346">
      <w:start w:val="1"/>
      <w:numFmt w:val="bullet"/>
      <w:lvlText w:val="•"/>
      <w:lvlJc w:val="left"/>
      <w:pPr>
        <w:ind w:left="763" w:hanging="48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8" w15:restartNumberingAfterBreak="0">
    <w:nsid w:val="2FAE7238"/>
    <w:multiLevelType w:val="hybridMultilevel"/>
    <w:tmpl w:val="8A5EC4E0"/>
    <w:lvl w:ilvl="0" w:tplc="5F9C386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2355F36"/>
    <w:multiLevelType w:val="hybridMultilevel"/>
    <w:tmpl w:val="B34623C0"/>
    <w:lvl w:ilvl="0" w:tplc="75A4997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A45333"/>
    <w:multiLevelType w:val="multilevel"/>
    <w:tmpl w:val="12E2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0578F3"/>
    <w:multiLevelType w:val="multilevel"/>
    <w:tmpl w:val="91389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CA01DE"/>
    <w:multiLevelType w:val="hybridMultilevel"/>
    <w:tmpl w:val="6C348A9C"/>
    <w:lvl w:ilvl="0" w:tplc="15969598">
      <w:start w:val="1"/>
      <w:numFmt w:val="lowerLetter"/>
      <w:lvlText w:val="(%1) "/>
      <w:lvlJc w:val="left"/>
      <w:pPr>
        <w:ind w:left="502" w:hanging="360"/>
      </w:pPr>
      <w:rPr>
        <w:rFonts w:hint="eastAsia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49BF727E"/>
    <w:multiLevelType w:val="multilevel"/>
    <w:tmpl w:val="E22668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1352" w:hanging="360"/>
      </w:pPr>
      <w:rPr>
        <w:rFonts w:ascii="標楷體" w:eastAsia="標楷體" w:hAnsi="標楷體" w:cs="新細明體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4" w15:restartNumberingAfterBreak="0">
    <w:nsid w:val="4ED634EF"/>
    <w:multiLevelType w:val="hybridMultilevel"/>
    <w:tmpl w:val="59E874E2"/>
    <w:lvl w:ilvl="0" w:tplc="66C2B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F844CEF"/>
    <w:multiLevelType w:val="multilevel"/>
    <w:tmpl w:val="E3B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標楷體" w:eastAsia="標楷體" w:hAnsi="標楷體" w:cs="新細明體" w:hint="eastAsi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6D7863"/>
    <w:multiLevelType w:val="multilevel"/>
    <w:tmpl w:val="A11C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CD1933"/>
    <w:multiLevelType w:val="hybridMultilevel"/>
    <w:tmpl w:val="FF98FC2A"/>
    <w:lvl w:ilvl="0" w:tplc="60680346">
      <w:start w:val="1"/>
      <w:numFmt w:val="bullet"/>
      <w:lvlText w:val="•"/>
      <w:lvlJc w:val="left"/>
      <w:pPr>
        <w:ind w:left="845" w:hanging="48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3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80"/>
      </w:pPr>
      <w:rPr>
        <w:rFonts w:ascii="Wingdings" w:hAnsi="Wingdings" w:hint="default"/>
      </w:rPr>
    </w:lvl>
  </w:abstractNum>
  <w:abstractNum w:abstractNumId="18" w15:restartNumberingAfterBreak="0">
    <w:nsid w:val="60F97835"/>
    <w:multiLevelType w:val="multilevel"/>
    <w:tmpl w:val="D9A0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171D2"/>
    <w:multiLevelType w:val="multilevel"/>
    <w:tmpl w:val="3DEE2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927" w:hanging="360"/>
      </w:pPr>
      <w:rPr>
        <w:rFonts w:ascii="標楷體" w:eastAsia="標楷體" w:hAnsi="標楷體" w:cs="新細明體" w:hint="eastAsia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E31373"/>
    <w:multiLevelType w:val="hybridMultilevel"/>
    <w:tmpl w:val="6F2A1240"/>
    <w:lvl w:ilvl="0" w:tplc="8C5E8C3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1" w15:restartNumberingAfterBreak="0">
    <w:nsid w:val="69EE0E73"/>
    <w:multiLevelType w:val="multilevel"/>
    <w:tmpl w:val="0380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F819AE"/>
    <w:multiLevelType w:val="hybridMultilevel"/>
    <w:tmpl w:val="BE265EB6"/>
    <w:lvl w:ilvl="0" w:tplc="A016E4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 w15:restartNumberingAfterBreak="0">
    <w:nsid w:val="72085BE4"/>
    <w:multiLevelType w:val="hybridMultilevel"/>
    <w:tmpl w:val="3BEC58F8"/>
    <w:lvl w:ilvl="0" w:tplc="C29457AE">
      <w:start w:val="1"/>
      <w:numFmt w:val="lowerLetter"/>
      <w:lvlText w:val="(%1) "/>
      <w:lvlJc w:val="left"/>
      <w:pPr>
        <w:ind w:left="840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767660E8"/>
    <w:multiLevelType w:val="multilevel"/>
    <w:tmpl w:val="D11A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A124D6"/>
    <w:multiLevelType w:val="multilevel"/>
    <w:tmpl w:val="B210A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E5766B"/>
    <w:multiLevelType w:val="hybridMultilevel"/>
    <w:tmpl w:val="80666032"/>
    <w:lvl w:ilvl="0" w:tplc="BA4EC2C8">
      <w:numFmt w:val="bullet"/>
      <w:lvlText w:val="•"/>
      <w:lvlJc w:val="left"/>
      <w:pPr>
        <w:ind w:left="960" w:hanging="480"/>
      </w:pPr>
      <w:rPr>
        <w:rFonts w:ascii="Calibri" w:eastAsia="標楷體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7EF133AD"/>
    <w:multiLevelType w:val="hybridMultilevel"/>
    <w:tmpl w:val="A0683898"/>
    <w:lvl w:ilvl="0" w:tplc="8AC2ACC2">
      <w:start w:val="1"/>
      <w:numFmt w:val="upperRoman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b/>
        <w:bCs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26"/>
  </w:num>
  <w:num w:numId="9">
    <w:abstractNumId w:val="12"/>
  </w:num>
  <w:num w:numId="10">
    <w:abstractNumId w:val="6"/>
  </w:num>
  <w:num w:numId="11">
    <w:abstractNumId w:val="15"/>
  </w:num>
  <w:num w:numId="12">
    <w:abstractNumId w:val="11"/>
  </w:num>
  <w:num w:numId="13">
    <w:abstractNumId w:val="19"/>
  </w:num>
  <w:num w:numId="14">
    <w:abstractNumId w:val="21"/>
  </w:num>
  <w:num w:numId="15">
    <w:abstractNumId w:val="16"/>
  </w:num>
  <w:num w:numId="16">
    <w:abstractNumId w:val="25"/>
  </w:num>
  <w:num w:numId="17">
    <w:abstractNumId w:val="18"/>
  </w:num>
  <w:num w:numId="18">
    <w:abstractNumId w:val="10"/>
  </w:num>
  <w:num w:numId="19">
    <w:abstractNumId w:val="24"/>
  </w:num>
  <w:num w:numId="20">
    <w:abstractNumId w:val="27"/>
  </w:num>
  <w:num w:numId="21">
    <w:abstractNumId w:val="8"/>
  </w:num>
  <w:num w:numId="22">
    <w:abstractNumId w:val="5"/>
  </w:num>
  <w:num w:numId="23">
    <w:abstractNumId w:val="23"/>
  </w:num>
  <w:num w:numId="24">
    <w:abstractNumId w:val="17"/>
  </w:num>
  <w:num w:numId="25">
    <w:abstractNumId w:val="7"/>
  </w:num>
  <w:num w:numId="26">
    <w:abstractNumId w:val="14"/>
  </w:num>
  <w:num w:numId="27">
    <w:abstractNumId w:val="2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10E"/>
    <w:rsid w:val="00011615"/>
    <w:rsid w:val="0002075B"/>
    <w:rsid w:val="000A2071"/>
    <w:rsid w:val="000E274E"/>
    <w:rsid w:val="000F5719"/>
    <w:rsid w:val="001F2A97"/>
    <w:rsid w:val="00237B6C"/>
    <w:rsid w:val="002669B4"/>
    <w:rsid w:val="002C454A"/>
    <w:rsid w:val="00337B05"/>
    <w:rsid w:val="003451B1"/>
    <w:rsid w:val="00374BDF"/>
    <w:rsid w:val="00381407"/>
    <w:rsid w:val="00476EA2"/>
    <w:rsid w:val="004C01CF"/>
    <w:rsid w:val="005B1D1C"/>
    <w:rsid w:val="005B2671"/>
    <w:rsid w:val="005B734F"/>
    <w:rsid w:val="005C4E1A"/>
    <w:rsid w:val="0066010E"/>
    <w:rsid w:val="006C450E"/>
    <w:rsid w:val="00727757"/>
    <w:rsid w:val="00735A68"/>
    <w:rsid w:val="00780CCE"/>
    <w:rsid w:val="00781D31"/>
    <w:rsid w:val="007A533D"/>
    <w:rsid w:val="007B3D7D"/>
    <w:rsid w:val="007B6160"/>
    <w:rsid w:val="00820704"/>
    <w:rsid w:val="008457CC"/>
    <w:rsid w:val="008569FC"/>
    <w:rsid w:val="00951CF8"/>
    <w:rsid w:val="00956F72"/>
    <w:rsid w:val="009E0E51"/>
    <w:rsid w:val="00A721CA"/>
    <w:rsid w:val="00B705E3"/>
    <w:rsid w:val="00B73653"/>
    <w:rsid w:val="00BB55FD"/>
    <w:rsid w:val="00C66D4A"/>
    <w:rsid w:val="00CA04C9"/>
    <w:rsid w:val="00D55831"/>
    <w:rsid w:val="00D766A9"/>
    <w:rsid w:val="00E31971"/>
    <w:rsid w:val="00EB69D0"/>
    <w:rsid w:val="00EC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9E388"/>
  <w15:chartTrackingRefBased/>
  <w15:docId w15:val="{95B02FB9-9A07-4D6C-AE56-443988C8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A68"/>
    <w:pPr>
      <w:widowControl w:val="0"/>
    </w:pPr>
  </w:style>
  <w:style w:type="paragraph" w:styleId="2">
    <w:name w:val="heading 2"/>
    <w:basedOn w:val="a"/>
    <w:link w:val="20"/>
    <w:uiPriority w:val="9"/>
    <w:qFormat/>
    <w:rsid w:val="00780CC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A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35A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35A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35A68"/>
    <w:rPr>
      <w:sz w:val="20"/>
      <w:szCs w:val="20"/>
    </w:rPr>
  </w:style>
  <w:style w:type="paragraph" w:styleId="a7">
    <w:name w:val="List Paragraph"/>
    <w:basedOn w:val="a"/>
    <w:uiPriority w:val="34"/>
    <w:qFormat/>
    <w:rsid w:val="00735A68"/>
    <w:pPr>
      <w:ind w:leftChars="200" w:left="480"/>
    </w:pPr>
  </w:style>
  <w:style w:type="table" w:styleId="a8">
    <w:name w:val="Table Grid"/>
    <w:basedOn w:val="a1"/>
    <w:uiPriority w:val="59"/>
    <w:rsid w:val="0073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9E0E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9">
    <w:name w:val="Emphasis"/>
    <w:basedOn w:val="a0"/>
    <w:uiPriority w:val="20"/>
    <w:qFormat/>
    <w:rsid w:val="000A2071"/>
    <w:rPr>
      <w:i/>
      <w:iCs/>
    </w:rPr>
  </w:style>
  <w:style w:type="paragraph" w:styleId="Web">
    <w:name w:val="Normal (Web)"/>
    <w:basedOn w:val="a"/>
    <w:uiPriority w:val="99"/>
    <w:semiHidden/>
    <w:unhideWhenUsed/>
    <w:rsid w:val="000E27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0E274E"/>
    <w:rPr>
      <w:b/>
      <w:bCs/>
    </w:rPr>
  </w:style>
  <w:style w:type="character" w:customStyle="1" w:styleId="20">
    <w:name w:val="標題 2 字元"/>
    <w:basedOn w:val="a0"/>
    <w:link w:val="2"/>
    <w:uiPriority w:val="9"/>
    <w:rsid w:val="00780CCE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b">
    <w:name w:val="Placeholder Text"/>
    <w:basedOn w:val="a0"/>
    <w:uiPriority w:val="99"/>
    <w:semiHidden/>
    <w:rsid w:val="002669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Tai-Sing Wu</dc:creator>
  <cp:keywords/>
  <dc:description/>
  <cp:lastModifiedBy>Tai-Sing Wu</cp:lastModifiedBy>
  <cp:revision>3</cp:revision>
  <cp:lastPrinted>2023-03-16T06:14:00Z</cp:lastPrinted>
  <dcterms:created xsi:type="dcterms:W3CDTF">2025-08-25T08:25:00Z</dcterms:created>
  <dcterms:modified xsi:type="dcterms:W3CDTF">2025-10-22T10:11:00Z</dcterms:modified>
</cp:coreProperties>
</file>